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0AC22" w14:textId="77777777" w:rsidR="000F6C25" w:rsidRDefault="00285A95" w:rsidP="000F6C25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lang w:val="uz-Latn-UZ" w:eastAsia="ru-RU"/>
        </w:rPr>
      </w:pPr>
      <w:r w:rsidRPr="00C93C89">
        <w:rPr>
          <w:rFonts w:ascii="Times New Roman" w:hAnsi="Times New Roman" w:cs="Times New Roman"/>
          <w:b/>
          <w:bCs/>
          <w:sz w:val="28"/>
          <w:szCs w:val="28"/>
          <w:lang w:val="uz-Latn-UZ" w:eastAsia="ru-RU"/>
        </w:rPr>
        <w:t>ЎЗБЕКИСТОН РЕСПУБЛИКАСИ ҚИШЛОҚ ХЎЖАЛИГИ</w:t>
      </w:r>
    </w:p>
    <w:p w14:paraId="0783690C" w14:textId="754B58D9" w:rsidR="000F6C25" w:rsidRDefault="00285A95" w:rsidP="000F6C25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lang w:val="uz-Cyrl-UZ" w:eastAsia="ru-RU"/>
        </w:rPr>
      </w:pPr>
      <w:r w:rsidRPr="00C93C89">
        <w:rPr>
          <w:rFonts w:ascii="Times New Roman" w:hAnsi="Times New Roman" w:cs="Times New Roman"/>
          <w:b/>
          <w:bCs/>
          <w:sz w:val="28"/>
          <w:szCs w:val="28"/>
          <w:lang w:val="uz-Latn-UZ" w:eastAsia="ru-RU"/>
        </w:rPr>
        <w:t xml:space="preserve"> ВАЗИРЛИГИ</w:t>
      </w:r>
      <w:r w:rsidR="00B57531">
        <w:rPr>
          <w:rFonts w:ascii="Times New Roman" w:hAnsi="Times New Roman" w:cs="Times New Roman"/>
          <w:b/>
          <w:bCs/>
          <w:sz w:val="28"/>
          <w:szCs w:val="28"/>
          <w:lang w:val="uz-Cyrl-UZ" w:eastAsia="ru-RU"/>
        </w:rPr>
        <w:t xml:space="preserve"> ТИЗИМИДА </w:t>
      </w:r>
      <w:r w:rsidR="00C44EC1" w:rsidRPr="00C93C89">
        <w:rPr>
          <w:rFonts w:ascii="Times New Roman" w:hAnsi="Times New Roman" w:cs="Times New Roman"/>
          <w:b/>
          <w:bCs/>
          <w:sz w:val="28"/>
          <w:szCs w:val="28"/>
          <w:lang w:val="uz-Latn-UZ" w:eastAsia="ru-RU"/>
        </w:rPr>
        <w:t xml:space="preserve">КОРРУПЦИЯГА ҚАРШИ </w:t>
      </w:r>
      <w:r w:rsidR="00B57531">
        <w:rPr>
          <w:rFonts w:ascii="Times New Roman" w:hAnsi="Times New Roman" w:cs="Times New Roman"/>
          <w:b/>
          <w:bCs/>
          <w:sz w:val="28"/>
          <w:szCs w:val="28"/>
          <w:lang w:val="uz-Cyrl-UZ" w:eastAsia="ru-RU"/>
        </w:rPr>
        <w:t>КУРАШИШ ХОЛАТЛАРНИ ЎЗ ВАҚТИДА АНИҚЛАШ</w:t>
      </w:r>
      <w:r w:rsidR="000F6C25">
        <w:rPr>
          <w:rFonts w:ascii="Times New Roman" w:hAnsi="Times New Roman" w:cs="Times New Roman"/>
          <w:b/>
          <w:bCs/>
          <w:sz w:val="28"/>
          <w:szCs w:val="28"/>
          <w:lang w:val="uz-Cyrl-UZ" w:eastAsia="ru-RU"/>
        </w:rPr>
        <w:t xml:space="preserve">КА КЎМАКЛАШУВЧИ </w:t>
      </w:r>
    </w:p>
    <w:p w14:paraId="7DF1DE9E" w14:textId="65C26589" w:rsidR="008422DC" w:rsidRPr="00C93C89" w:rsidRDefault="000F6C25" w:rsidP="000F6C25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lang w:val="uz-Cyrl-UZ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z-Cyrl-UZ" w:eastAsia="ru-RU"/>
        </w:rPr>
        <w:t>ТЕЛЕГРАМ-</w:t>
      </w:r>
      <w:r w:rsidR="00B57531">
        <w:rPr>
          <w:rFonts w:ascii="Times New Roman" w:hAnsi="Times New Roman" w:cs="Times New Roman"/>
          <w:b/>
          <w:bCs/>
          <w:sz w:val="28"/>
          <w:szCs w:val="28"/>
          <w:lang w:val="uz-Cyrl-UZ" w:eastAsia="ru-RU"/>
        </w:rPr>
        <w:t xml:space="preserve">БОТ ТИЗИМИНИ ЖОРИЙ ҚИЛИШ </w:t>
      </w:r>
      <w:r w:rsidR="003E6CF5" w:rsidRPr="00C93C89">
        <w:rPr>
          <w:rFonts w:ascii="Times New Roman" w:hAnsi="Times New Roman" w:cs="Times New Roman"/>
          <w:b/>
          <w:bCs/>
          <w:sz w:val="28"/>
          <w:szCs w:val="28"/>
          <w:lang w:val="uz-Cyrl-UZ" w:eastAsia="ru-RU"/>
        </w:rPr>
        <w:t>БЎЙИЧА</w:t>
      </w:r>
    </w:p>
    <w:p w14:paraId="5F3B3AAF" w14:textId="77777777" w:rsidR="007558FF" w:rsidRDefault="007558FF" w:rsidP="000F6C25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7C22789" w14:textId="3A58B969" w:rsidR="001623AB" w:rsidRPr="00C93C89" w:rsidRDefault="00C44EC1" w:rsidP="000F6C25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lang w:val="uz-Cyrl-UZ" w:eastAsia="ru-RU"/>
        </w:rPr>
      </w:pPr>
      <w:r w:rsidRPr="00C93C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</w:t>
      </w:r>
      <w:r w:rsidR="00285A95" w:rsidRPr="00C93C89">
        <w:rPr>
          <w:rFonts w:ascii="Times New Roman" w:hAnsi="Times New Roman" w:cs="Times New Roman"/>
          <w:b/>
          <w:bCs/>
          <w:sz w:val="28"/>
          <w:szCs w:val="28"/>
          <w:lang w:val="uz-Cyrl-UZ" w:eastAsia="ru-RU"/>
        </w:rPr>
        <w:t xml:space="preserve"> </w:t>
      </w:r>
      <w:r w:rsidRPr="00C93C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</w:t>
      </w:r>
      <w:r w:rsidR="00285A95" w:rsidRPr="00C93C89">
        <w:rPr>
          <w:rFonts w:ascii="Times New Roman" w:hAnsi="Times New Roman" w:cs="Times New Roman"/>
          <w:b/>
          <w:bCs/>
          <w:sz w:val="28"/>
          <w:szCs w:val="28"/>
          <w:lang w:val="uz-Cyrl-UZ" w:eastAsia="ru-RU"/>
        </w:rPr>
        <w:t xml:space="preserve"> </w:t>
      </w:r>
      <w:r w:rsidRPr="00C93C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</w:t>
      </w:r>
      <w:r w:rsidR="00285A95" w:rsidRPr="00C93C89">
        <w:rPr>
          <w:rFonts w:ascii="Times New Roman" w:hAnsi="Times New Roman" w:cs="Times New Roman"/>
          <w:b/>
          <w:bCs/>
          <w:sz w:val="28"/>
          <w:szCs w:val="28"/>
          <w:lang w:val="uz-Cyrl-UZ" w:eastAsia="ru-RU"/>
        </w:rPr>
        <w:t xml:space="preserve"> </w:t>
      </w:r>
      <w:r w:rsidRPr="00C93C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r w:rsidR="00285A95" w:rsidRPr="00C93C89">
        <w:rPr>
          <w:rFonts w:ascii="Times New Roman" w:hAnsi="Times New Roman" w:cs="Times New Roman"/>
          <w:b/>
          <w:bCs/>
          <w:sz w:val="28"/>
          <w:szCs w:val="28"/>
          <w:lang w:val="uz-Cyrl-UZ" w:eastAsia="ru-RU"/>
        </w:rPr>
        <w:t xml:space="preserve"> </w:t>
      </w:r>
      <w:r w:rsidRPr="00C93C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285A95" w:rsidRPr="00C93C89">
        <w:rPr>
          <w:rFonts w:ascii="Times New Roman" w:hAnsi="Times New Roman" w:cs="Times New Roman"/>
          <w:b/>
          <w:bCs/>
          <w:sz w:val="28"/>
          <w:szCs w:val="28"/>
          <w:lang w:val="uz-Cyrl-UZ" w:eastAsia="ru-RU"/>
        </w:rPr>
        <w:t xml:space="preserve"> </w:t>
      </w:r>
      <w:r w:rsidR="001A07C7" w:rsidRPr="00C93C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 </w:t>
      </w:r>
      <w:r w:rsidR="001A07C7">
        <w:rPr>
          <w:rFonts w:ascii="Times New Roman" w:hAnsi="Times New Roman" w:cs="Times New Roman"/>
          <w:b/>
          <w:bCs/>
          <w:sz w:val="28"/>
          <w:szCs w:val="28"/>
          <w:lang w:val="uz-Cyrl-UZ" w:eastAsia="ru-RU"/>
        </w:rPr>
        <w:t>Т</w:t>
      </w:r>
      <w:r w:rsidR="00285A95" w:rsidRPr="00C93C89">
        <w:rPr>
          <w:rFonts w:ascii="Times New Roman" w:hAnsi="Times New Roman" w:cs="Times New Roman"/>
          <w:b/>
          <w:bCs/>
          <w:sz w:val="28"/>
          <w:szCs w:val="28"/>
          <w:lang w:val="uz-Cyrl-UZ" w:eastAsia="ru-RU"/>
        </w:rPr>
        <w:t xml:space="preserve"> </w:t>
      </w:r>
      <w:r w:rsidRPr="00C93C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285A95" w:rsidRPr="00C93C89">
        <w:rPr>
          <w:rFonts w:ascii="Times New Roman" w:hAnsi="Times New Roman" w:cs="Times New Roman"/>
          <w:b/>
          <w:bCs/>
          <w:sz w:val="28"/>
          <w:szCs w:val="28"/>
          <w:lang w:val="uz-Cyrl-UZ" w:eastAsia="ru-RU"/>
        </w:rPr>
        <w:t xml:space="preserve"> </w:t>
      </w:r>
      <w:r w:rsidRPr="00C93C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r w:rsidR="00285A95" w:rsidRPr="00C93C89">
        <w:rPr>
          <w:rFonts w:ascii="Times New Roman" w:hAnsi="Times New Roman" w:cs="Times New Roman"/>
          <w:b/>
          <w:bCs/>
          <w:sz w:val="28"/>
          <w:szCs w:val="28"/>
          <w:lang w:val="uz-Cyrl-UZ" w:eastAsia="ru-RU"/>
        </w:rPr>
        <w:t xml:space="preserve"> </w:t>
      </w:r>
      <w:r w:rsidRPr="00C93C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Ш</w:t>
      </w:r>
      <w:r w:rsidR="00285A95" w:rsidRPr="00C93C89">
        <w:rPr>
          <w:rFonts w:ascii="Times New Roman" w:hAnsi="Times New Roman" w:cs="Times New Roman"/>
          <w:b/>
          <w:bCs/>
          <w:sz w:val="28"/>
          <w:szCs w:val="28"/>
          <w:lang w:val="uz-Cyrl-UZ" w:eastAsia="ru-RU"/>
        </w:rPr>
        <w:t xml:space="preserve"> </w:t>
      </w:r>
      <w:r w:rsidRPr="00C93C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285A95" w:rsidRPr="00C93C89">
        <w:rPr>
          <w:rFonts w:ascii="Times New Roman" w:hAnsi="Times New Roman" w:cs="Times New Roman"/>
          <w:b/>
          <w:bCs/>
          <w:sz w:val="28"/>
          <w:szCs w:val="28"/>
          <w:lang w:val="uz-Cyrl-UZ" w:eastAsia="ru-RU"/>
        </w:rPr>
        <w:t xml:space="preserve"> </w:t>
      </w:r>
      <w:r w:rsidRPr="00C93C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</w:t>
      </w:r>
      <w:r w:rsidR="00285A95" w:rsidRPr="00C93C89">
        <w:rPr>
          <w:rFonts w:ascii="Times New Roman" w:hAnsi="Times New Roman" w:cs="Times New Roman"/>
          <w:b/>
          <w:bCs/>
          <w:sz w:val="28"/>
          <w:szCs w:val="28"/>
          <w:lang w:val="uz-Cyrl-UZ" w:eastAsia="ru-RU"/>
        </w:rPr>
        <w:t xml:space="preserve"> И</w:t>
      </w:r>
      <w:r w:rsidR="003E6CF5" w:rsidRPr="00C93C89">
        <w:rPr>
          <w:rFonts w:ascii="Times New Roman" w:hAnsi="Times New Roman" w:cs="Times New Roman"/>
          <w:b/>
          <w:bCs/>
          <w:sz w:val="28"/>
          <w:szCs w:val="28"/>
          <w:lang w:val="uz-Cyrl-UZ" w:eastAsia="ru-RU"/>
        </w:rPr>
        <w:t xml:space="preserve"> Қ</w:t>
      </w:r>
    </w:p>
    <w:p w14:paraId="0F5C1F05" w14:textId="77777777" w:rsidR="003E6CF5" w:rsidRPr="00C93C89" w:rsidRDefault="003E6CF5" w:rsidP="00C14CFB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z-Latn-UZ"/>
        </w:rPr>
      </w:pPr>
      <w:bookmarkStart w:id="0" w:name="_GoBack"/>
      <w:bookmarkEnd w:id="0"/>
    </w:p>
    <w:tbl>
      <w:tblPr>
        <w:tblStyle w:val="a3"/>
        <w:tblW w:w="10289" w:type="dxa"/>
        <w:tblLook w:val="04A0" w:firstRow="1" w:lastRow="0" w:firstColumn="1" w:lastColumn="0" w:noHBand="0" w:noVBand="1"/>
      </w:tblPr>
      <w:tblGrid>
        <w:gridCol w:w="668"/>
        <w:gridCol w:w="3077"/>
        <w:gridCol w:w="6544"/>
      </w:tblGrid>
      <w:tr w:rsidR="00BA7E53" w:rsidRPr="00C93C89" w14:paraId="72B4C0B1" w14:textId="77777777" w:rsidTr="00B079BD">
        <w:trPr>
          <w:trHeight w:val="397"/>
        </w:trPr>
        <w:tc>
          <w:tcPr>
            <w:tcW w:w="668" w:type="dxa"/>
            <w:vAlign w:val="center"/>
          </w:tcPr>
          <w:p w14:paraId="0E738305" w14:textId="77777777" w:rsidR="00BA7E53" w:rsidRPr="00C93C89" w:rsidRDefault="00BA7E53" w:rsidP="00BA7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C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77" w:type="dxa"/>
          </w:tcPr>
          <w:p w14:paraId="00761EE7" w14:textId="1E38FB3F" w:rsidR="00BA7E53" w:rsidRPr="00C93C89" w:rsidRDefault="00BA7E53" w:rsidP="00084F70">
            <w:pPr>
              <w:pStyle w:val="a6"/>
              <w:ind w:left="-75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proofErr w:type="spellStart"/>
            <w:r w:rsidRPr="00C93C89">
              <w:rPr>
                <w:rFonts w:ascii="Times New Roman" w:hAnsi="Times New Roman" w:cs="Times New Roman"/>
                <w:sz w:val="28"/>
                <w:szCs w:val="28"/>
              </w:rPr>
              <w:t>Мижознинг</w:t>
            </w:r>
            <w:proofErr w:type="spellEnd"/>
            <w:r w:rsidRPr="00C93C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4B75" w:rsidRPr="00C93C89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номи</w:t>
            </w:r>
          </w:p>
        </w:tc>
        <w:tc>
          <w:tcPr>
            <w:tcW w:w="6544" w:type="dxa"/>
          </w:tcPr>
          <w:p w14:paraId="4E8C2D5A" w14:textId="04F9A30B" w:rsidR="00BA7E53" w:rsidRPr="00D408BB" w:rsidRDefault="00BA7E53" w:rsidP="00A91D5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proofErr w:type="spellStart"/>
            <w:r w:rsidRPr="00C93C89">
              <w:rPr>
                <w:rFonts w:ascii="Times New Roman" w:hAnsi="Times New Roman" w:cs="Times New Roman"/>
                <w:sz w:val="28"/>
                <w:szCs w:val="28"/>
              </w:rPr>
              <w:t>Ўзбекистон</w:t>
            </w:r>
            <w:proofErr w:type="spellEnd"/>
            <w:r w:rsidRPr="00C93C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3C89">
              <w:rPr>
                <w:rFonts w:ascii="Times New Roman" w:hAnsi="Times New Roman" w:cs="Times New Roman"/>
                <w:sz w:val="28"/>
                <w:szCs w:val="28"/>
              </w:rPr>
              <w:t>Республикаси</w:t>
            </w:r>
            <w:proofErr w:type="spellEnd"/>
            <w:r w:rsidRPr="00C93C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3C89">
              <w:rPr>
                <w:rFonts w:ascii="Times New Roman" w:hAnsi="Times New Roman" w:cs="Times New Roman"/>
                <w:sz w:val="28"/>
                <w:szCs w:val="28"/>
              </w:rPr>
              <w:t>Қишлоқ</w:t>
            </w:r>
            <w:proofErr w:type="spellEnd"/>
            <w:r w:rsidRPr="00C93C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3C89">
              <w:rPr>
                <w:rFonts w:ascii="Times New Roman" w:hAnsi="Times New Roman" w:cs="Times New Roman"/>
                <w:sz w:val="28"/>
                <w:szCs w:val="28"/>
              </w:rPr>
              <w:t>хўжалиги</w:t>
            </w:r>
            <w:proofErr w:type="spellEnd"/>
            <w:r w:rsidRPr="00C93C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3C89">
              <w:rPr>
                <w:rFonts w:ascii="Times New Roman" w:hAnsi="Times New Roman" w:cs="Times New Roman"/>
                <w:sz w:val="28"/>
                <w:szCs w:val="28"/>
              </w:rPr>
              <w:t>вазирлиги</w:t>
            </w:r>
            <w:proofErr w:type="spellEnd"/>
            <w:r w:rsidR="00D408BB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.</w:t>
            </w:r>
          </w:p>
        </w:tc>
      </w:tr>
      <w:tr w:rsidR="00BA7E53" w:rsidRPr="00C93C89" w14:paraId="6C945311" w14:textId="77777777" w:rsidTr="00AC55FB">
        <w:trPr>
          <w:trHeight w:val="760"/>
        </w:trPr>
        <w:tc>
          <w:tcPr>
            <w:tcW w:w="668" w:type="dxa"/>
            <w:vAlign w:val="center"/>
          </w:tcPr>
          <w:p w14:paraId="1B513A4B" w14:textId="77777777" w:rsidR="00BA7E53" w:rsidRPr="00C93C89" w:rsidRDefault="00BA7E53" w:rsidP="00BA7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77" w:type="dxa"/>
          </w:tcPr>
          <w:p w14:paraId="232A835B" w14:textId="5DDEB311" w:rsidR="00084F70" w:rsidRDefault="005836F5" w:rsidP="00084F70">
            <w:pPr>
              <w:pStyle w:val="a6"/>
              <w:ind w:left="-7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Иш</w:t>
            </w:r>
            <w:r w:rsidR="00B54B75" w:rsidRPr="00C93C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 xml:space="preserve"> кўрсатиш </w:t>
            </w:r>
          </w:p>
          <w:p w14:paraId="1636099E" w14:textId="24AD3081" w:rsidR="00BA7E53" w:rsidRPr="00C93C89" w:rsidRDefault="00B54B75" w:rsidP="00084F70">
            <w:pPr>
              <w:pStyle w:val="a6"/>
              <w:ind w:lef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C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учун асос</w:t>
            </w:r>
          </w:p>
        </w:tc>
        <w:tc>
          <w:tcPr>
            <w:tcW w:w="6544" w:type="dxa"/>
          </w:tcPr>
          <w:p w14:paraId="321BB8FB" w14:textId="3DA8EA87" w:rsidR="00BA7E53" w:rsidRPr="00C93C89" w:rsidRDefault="00B57531" w:rsidP="00086AC4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z-Latn-U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Раҳбариятнинг</w:t>
            </w:r>
            <w:r w:rsidR="00B54B75" w:rsidRPr="00C93C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Latn-UZ"/>
              </w:rPr>
              <w:t xml:space="preserve"> коррупцияга қарши </w:t>
            </w:r>
            <w:r w:rsidR="00086AC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 xml:space="preserve">курашиш тизимини рақамлаштириш бўйича буйруқ. </w:t>
            </w:r>
          </w:p>
        </w:tc>
      </w:tr>
      <w:tr w:rsidR="00BA7E53" w:rsidRPr="00C93C89" w14:paraId="4AE1AAAC" w14:textId="77777777" w:rsidTr="005C7D0D">
        <w:trPr>
          <w:trHeight w:val="1080"/>
        </w:trPr>
        <w:tc>
          <w:tcPr>
            <w:tcW w:w="668" w:type="dxa"/>
            <w:vAlign w:val="center"/>
          </w:tcPr>
          <w:p w14:paraId="1143A3DF" w14:textId="77777777" w:rsidR="00BA7E53" w:rsidRPr="00C93C89" w:rsidRDefault="00BA7E53" w:rsidP="00BA7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C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77" w:type="dxa"/>
          </w:tcPr>
          <w:p w14:paraId="71FEF148" w14:textId="77777777" w:rsidR="005F04DC" w:rsidRPr="00C93C89" w:rsidRDefault="005F04DC" w:rsidP="00084F70">
            <w:pPr>
              <w:ind w:left="-7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</w:p>
          <w:p w14:paraId="1B5D121D" w14:textId="5CFCEDF7" w:rsidR="00084F70" w:rsidRDefault="005836F5" w:rsidP="00084F70">
            <w:pPr>
              <w:ind w:left="-7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Иш</w:t>
            </w:r>
            <w:r w:rsidR="00464E15" w:rsidRPr="00C93C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 xml:space="preserve"> </w:t>
            </w:r>
          </w:p>
          <w:p w14:paraId="6AF25CAE" w14:textId="30FE0045" w:rsidR="00BA7E53" w:rsidRPr="00C93C89" w:rsidRDefault="00464E15" w:rsidP="00084F70">
            <w:pPr>
              <w:ind w:lef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C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тури</w:t>
            </w:r>
          </w:p>
        </w:tc>
        <w:tc>
          <w:tcPr>
            <w:tcW w:w="6544" w:type="dxa"/>
            <w:vAlign w:val="center"/>
          </w:tcPr>
          <w:p w14:paraId="6EDA61AA" w14:textId="5BD462C1" w:rsidR="00BA7E53" w:rsidRPr="00D408BB" w:rsidRDefault="00086AC4" w:rsidP="00D2664C">
            <w:pP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Соҳада к</w:t>
            </w:r>
            <w:r w:rsidR="00B57531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оррупция холатларни </w:t>
            </w:r>
            <w:r w:rsidR="00D2664C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ўз вақтида аниқлаш мақсадида ахоли </w:t>
            </w:r>
            <w:r w:rsidR="00D2664C" w:rsidRPr="00D2664C">
              <w:rPr>
                <w:rFonts w:ascii="Times New Roman" w:hAnsi="Times New Roman" w:cs="Times New Roman"/>
                <w:i/>
                <w:sz w:val="28"/>
                <w:szCs w:val="28"/>
                <w:lang w:val="uz-Cyrl-UZ"/>
              </w:rPr>
              <w:t>(</w:t>
            </w:r>
            <w:r w:rsidRPr="00D2664C">
              <w:rPr>
                <w:rFonts w:ascii="Times New Roman" w:hAnsi="Times New Roman" w:cs="Times New Roman"/>
                <w:i/>
                <w:sz w:val="28"/>
                <w:szCs w:val="28"/>
                <w:lang w:val="uz-Cyrl-UZ"/>
              </w:rPr>
              <w:t>тадбиркорлик субъектлари</w:t>
            </w:r>
            <w:r w:rsidR="00D2664C" w:rsidRPr="00D2664C">
              <w:rPr>
                <w:rFonts w:ascii="Times New Roman" w:hAnsi="Times New Roman" w:cs="Times New Roman"/>
                <w:i/>
                <w:sz w:val="28"/>
                <w:szCs w:val="28"/>
                <w:lang w:val="uz-Cyrl-UZ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 томонидан </w:t>
            </w:r>
            <w:r w:rsidR="00D2664C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йўлланган </w:t>
            </w: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мурожаатларни ўз вақтида </w:t>
            </w:r>
            <w:r w:rsidR="00B57531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етказиб берувчи </w:t>
            </w:r>
            <w:r w:rsidR="000F6C2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телеграм-</w:t>
            </w:r>
            <w:r w:rsidR="00B57531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БОТ тизимини жорий қилиш.</w:t>
            </w:r>
          </w:p>
        </w:tc>
      </w:tr>
      <w:tr w:rsidR="00BA7E53" w:rsidRPr="00C93C89" w14:paraId="1411B296" w14:textId="77777777" w:rsidTr="005836F5">
        <w:trPr>
          <w:trHeight w:val="1205"/>
        </w:trPr>
        <w:tc>
          <w:tcPr>
            <w:tcW w:w="668" w:type="dxa"/>
            <w:vAlign w:val="center"/>
          </w:tcPr>
          <w:p w14:paraId="4E5D6253" w14:textId="77777777" w:rsidR="00BA7E53" w:rsidRPr="00C93C89" w:rsidRDefault="00BA7E53" w:rsidP="00BA7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C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77" w:type="dxa"/>
          </w:tcPr>
          <w:p w14:paraId="12C002A7" w14:textId="77777777" w:rsidR="00B54B75" w:rsidRPr="00C93C89" w:rsidRDefault="00B54B75" w:rsidP="00BA7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91DBD2" w14:textId="33DF7F9F" w:rsidR="00BA7E53" w:rsidRPr="00C93C89" w:rsidRDefault="00464E15" w:rsidP="00084F70">
            <w:pPr>
              <w:ind w:left="-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C89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Буюртмачи тўғрисида </w:t>
            </w:r>
            <w:r w:rsidRPr="00C93C89">
              <w:rPr>
                <w:rFonts w:ascii="Times New Roman" w:hAnsi="Times New Roman" w:cs="Times New Roman"/>
                <w:sz w:val="28"/>
                <w:szCs w:val="28"/>
                <w:lang w:val="uz-Latn-UZ"/>
              </w:rPr>
              <w:t xml:space="preserve"> маълумот</w:t>
            </w:r>
            <w:r w:rsidRPr="00C93C89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лар</w:t>
            </w:r>
          </w:p>
        </w:tc>
        <w:tc>
          <w:tcPr>
            <w:tcW w:w="6544" w:type="dxa"/>
            <w:vAlign w:val="center"/>
          </w:tcPr>
          <w:p w14:paraId="6F40628D" w14:textId="1C21B633" w:rsidR="00BA7E53" w:rsidRPr="00D408BB" w:rsidRDefault="00A91D52" w:rsidP="00A24E20">
            <w:pP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proofErr w:type="spellStart"/>
            <w:r w:rsidRPr="00C93C89">
              <w:rPr>
                <w:rFonts w:ascii="Times New Roman" w:hAnsi="Times New Roman" w:cs="Times New Roman"/>
                <w:b/>
                <w:sz w:val="28"/>
                <w:szCs w:val="28"/>
              </w:rPr>
              <w:t>Манзил</w:t>
            </w:r>
            <w:proofErr w:type="spellEnd"/>
            <w:r w:rsidRPr="00C93C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proofErr w:type="spellStart"/>
            <w:r w:rsidRPr="00C93C89">
              <w:rPr>
                <w:rFonts w:ascii="Times New Roman" w:hAnsi="Times New Roman" w:cs="Times New Roman"/>
                <w:bCs/>
                <w:sz w:val="28"/>
                <w:szCs w:val="28"/>
              </w:rPr>
              <w:t>Ўзбекистон</w:t>
            </w:r>
            <w:proofErr w:type="spellEnd"/>
            <w:r w:rsidRPr="00C93C8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93C89">
              <w:rPr>
                <w:rFonts w:ascii="Times New Roman" w:hAnsi="Times New Roman" w:cs="Times New Roman"/>
                <w:bCs/>
                <w:sz w:val="28"/>
                <w:szCs w:val="28"/>
              </w:rPr>
              <w:t>Республикаси</w:t>
            </w:r>
            <w:proofErr w:type="spellEnd"/>
            <w:r w:rsidRPr="00C93C8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100140, </w:t>
            </w:r>
            <w:proofErr w:type="spellStart"/>
            <w:r w:rsidRPr="00C93C89">
              <w:rPr>
                <w:rFonts w:ascii="Times New Roman" w:hAnsi="Times New Roman" w:cs="Times New Roman"/>
                <w:bCs/>
                <w:sz w:val="28"/>
                <w:szCs w:val="28"/>
              </w:rPr>
              <w:t>Тошкент</w:t>
            </w:r>
            <w:proofErr w:type="spellEnd"/>
            <w:r w:rsidRPr="00C93C8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93C89">
              <w:rPr>
                <w:rFonts w:ascii="Times New Roman" w:hAnsi="Times New Roman" w:cs="Times New Roman"/>
                <w:bCs/>
                <w:sz w:val="28"/>
                <w:szCs w:val="28"/>
              </w:rPr>
              <w:t>вилояти</w:t>
            </w:r>
            <w:proofErr w:type="spellEnd"/>
            <w:r w:rsidRPr="00C93C8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C93C89">
              <w:rPr>
                <w:rFonts w:ascii="Times New Roman" w:hAnsi="Times New Roman" w:cs="Times New Roman"/>
                <w:bCs/>
                <w:sz w:val="28"/>
                <w:szCs w:val="28"/>
              </w:rPr>
              <w:t>Қибрай</w:t>
            </w:r>
            <w:proofErr w:type="spellEnd"/>
            <w:r w:rsidRPr="00C93C8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93C89">
              <w:rPr>
                <w:rFonts w:ascii="Times New Roman" w:hAnsi="Times New Roman" w:cs="Times New Roman"/>
                <w:bCs/>
                <w:sz w:val="28"/>
                <w:szCs w:val="28"/>
              </w:rPr>
              <w:t>тумани</w:t>
            </w:r>
            <w:proofErr w:type="spellEnd"/>
            <w:r w:rsidRPr="00C93C8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C93C89">
              <w:rPr>
                <w:rFonts w:ascii="Times New Roman" w:hAnsi="Times New Roman" w:cs="Times New Roman"/>
                <w:bCs/>
                <w:sz w:val="28"/>
                <w:szCs w:val="28"/>
              </w:rPr>
              <w:t>Университе</w:t>
            </w:r>
            <w:proofErr w:type="spellEnd"/>
            <w:r w:rsidR="00895B1F" w:rsidRPr="00C93C89"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  <w:t>т кўчаси</w:t>
            </w:r>
            <w:r w:rsidRPr="00C93C89">
              <w:rPr>
                <w:rFonts w:ascii="Times New Roman" w:hAnsi="Times New Roman" w:cs="Times New Roman"/>
                <w:bCs/>
                <w:sz w:val="28"/>
                <w:szCs w:val="28"/>
              </w:rPr>
              <w:t>, 2.</w:t>
            </w:r>
          </w:p>
        </w:tc>
      </w:tr>
      <w:tr w:rsidR="00086AC4" w:rsidRPr="00C93C89" w14:paraId="05DD2A17" w14:textId="77777777" w:rsidTr="005C7D0D">
        <w:trPr>
          <w:trHeight w:val="3487"/>
        </w:trPr>
        <w:tc>
          <w:tcPr>
            <w:tcW w:w="668" w:type="dxa"/>
            <w:vAlign w:val="center"/>
          </w:tcPr>
          <w:p w14:paraId="1E429E0A" w14:textId="7BFC02B2" w:rsidR="00086AC4" w:rsidRPr="000F6C25" w:rsidRDefault="000F6C25" w:rsidP="00BA7E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5</w:t>
            </w:r>
          </w:p>
        </w:tc>
        <w:tc>
          <w:tcPr>
            <w:tcW w:w="3077" w:type="dxa"/>
          </w:tcPr>
          <w:p w14:paraId="4C1EF580" w14:textId="77777777" w:rsidR="00086AC4" w:rsidRDefault="00086AC4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22699147" w14:textId="77777777" w:rsidR="00086AC4" w:rsidRDefault="00086AC4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1073B9D3" w14:textId="77777777" w:rsidR="00086AC4" w:rsidRDefault="00086AC4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6FB1CFB1" w14:textId="77777777" w:rsidR="00086AC4" w:rsidRDefault="00086AC4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3EEE25B3" w14:textId="77777777" w:rsidR="00086AC4" w:rsidRDefault="00086AC4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2ED39D32" w14:textId="77777777" w:rsidR="00086AC4" w:rsidRDefault="00086AC4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176DE21A" w14:textId="77777777" w:rsidR="00086AC4" w:rsidRDefault="00086AC4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08F94425" w14:textId="77777777" w:rsidR="00086AC4" w:rsidRDefault="00086AC4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7464F93F" w14:textId="77777777" w:rsidR="00086AC4" w:rsidRDefault="00086AC4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7DEE8887" w14:textId="77777777" w:rsidR="00086AC4" w:rsidRDefault="00086AC4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58E04AF2" w14:textId="77777777" w:rsidR="00086AC4" w:rsidRDefault="00086AC4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1B41BA19" w14:textId="6D3DAD3E" w:rsidR="005836F5" w:rsidRDefault="007558FF" w:rsidP="005836F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z-Cyrl-UZ"/>
              </w:rPr>
              <w:t>Телеграм-</w:t>
            </w:r>
            <w:r w:rsidR="00086AC4">
              <w:rPr>
                <w:rFonts w:ascii="Times New Roman" w:hAnsi="Times New Roman" w:cs="Times New Roman"/>
                <w:sz w:val="26"/>
                <w:szCs w:val="26"/>
                <w:lang w:val="uz-Cyrl-UZ"/>
              </w:rPr>
              <w:t>Бот</w:t>
            </w:r>
            <w:r w:rsidR="00874877">
              <w:rPr>
                <w:rFonts w:ascii="Times New Roman" w:hAnsi="Times New Roman" w:cs="Times New Roman"/>
                <w:sz w:val="26"/>
                <w:szCs w:val="26"/>
                <w:lang w:val="uz-Cyrl-UZ"/>
              </w:rPr>
              <w:t xml:space="preserve"> функцияларига</w:t>
            </w:r>
          </w:p>
          <w:p w14:paraId="76FCCEF4" w14:textId="2E73604A" w:rsidR="005836F5" w:rsidRDefault="005836F5" w:rsidP="005836F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z-Cyrl-UZ"/>
              </w:rPr>
              <w:t xml:space="preserve">талаблар </w:t>
            </w:r>
          </w:p>
          <w:p w14:paraId="2BF1E147" w14:textId="459F6E0D" w:rsidR="00086AC4" w:rsidRDefault="00086AC4" w:rsidP="00086AC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7CB5B893" w14:textId="3D8CE2D9" w:rsidR="00086AC4" w:rsidRPr="00C93C89" w:rsidRDefault="005836F5" w:rsidP="00086A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z-Cyrl-UZ"/>
              </w:rPr>
              <w:t xml:space="preserve"> </w:t>
            </w:r>
          </w:p>
        </w:tc>
        <w:tc>
          <w:tcPr>
            <w:tcW w:w="6544" w:type="dxa"/>
            <w:vAlign w:val="center"/>
          </w:tcPr>
          <w:p w14:paraId="510C7D7F" w14:textId="43808694" w:rsidR="00086AC4" w:rsidRPr="005836F5" w:rsidRDefault="005836F5" w:rsidP="005836F5">
            <w:pP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-т</w:t>
            </w:r>
            <w:r w:rsidR="00086AC4" w:rsidRPr="005836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елеграм-бот билан ишлаш давомида фойдаланувчи ўзининг шахсий маълумотларини қолдирмаслик ҳуқуқига эга ва бу ундан талаб этилмайди, аммо у бундай маълумотларни ўзининг мурожаатномаси матнига қўшган ҳолатда жўнатиши мумкин, шунда фойдаланувчига бот томонидан жавоб қайтарилиши осон кечади. </w:t>
            </w:r>
          </w:p>
          <w:p w14:paraId="67374AAD" w14:textId="471814E3" w:rsidR="00086AC4" w:rsidRDefault="005836F5" w:rsidP="00AC55FB">
            <w:pP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-ф</w:t>
            </w:r>
            <w:r w:rsidR="00086AC4" w:rsidRPr="00284706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ойдаланувчи ботни фаоллаштирганидан сўнг 2 та тил</w:t>
            </w:r>
            <w:r w:rsidR="00086AC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да мурожаат қилиш</w:t>
            </w:r>
            <w:r w:rsidR="00086AC4" w:rsidRPr="00284706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: ўзбек ёки рус</w:t>
            </w:r>
            <w:r w:rsidR="00086AC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 тилларида</w:t>
            </w:r>
            <w:r w:rsidR="00086AC4" w:rsidRPr="00284706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. </w:t>
            </w:r>
          </w:p>
          <w:p w14:paraId="4F38AB02" w14:textId="6E581A61" w:rsidR="00086AC4" w:rsidRPr="00086AC4" w:rsidRDefault="005836F5" w:rsidP="00AC55FB">
            <w:pP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-т</w:t>
            </w:r>
            <w:r w:rsidR="00086AC4" w:rsidRPr="00284706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ил танлаб бўлингач, йўналиш ёки тузилмалар сарлавҳаси танланади</w:t>
            </w:r>
            <w:r w:rsidR="00086AC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 ва фойдаланувчи </w:t>
            </w:r>
            <w:r w:rsidR="00086AC4" w:rsidRPr="00284706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ўзига кераклисини белгилайди ва унга бот томонидан қуйидагича автоматик жавоб қайтади: “Ҳурматли фойдаланувчи, сизда </w:t>
            </w:r>
            <w:r w:rsidR="00086AC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қишлоқ хўжалиги соҳасига оид </w:t>
            </w:r>
            <w:r w:rsidR="00086AC4" w:rsidRPr="00284706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бирор-бир қонунбузарлик қайд этилган бўлса, бизга мурожаатингизни қолдиринг!”. </w:t>
            </w:r>
            <w:r w:rsidR="00086AC4" w:rsidRPr="00086AC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Шундан кейин фойдаланувчи ўз маълумотларини файл, аудио, расм, матн, геоло</w:t>
            </w: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кация шаклида жўнатиши мумкин. -т</w:t>
            </w:r>
            <w:r w:rsidR="00086AC4" w:rsidRPr="00086AC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узилмалар бўлими танланганда эса 20 тадан ортиқ ташкилот таркибидаги тузилмалар рўйхати фойдаланувчига кўрсатилади, бунда баъзи тузилмалар гуруҳ-гуруҳ </w:t>
            </w:r>
            <w:r w:rsidR="00086AC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қилиб </w:t>
            </w:r>
            <w:r w:rsidR="00086AC4" w:rsidRPr="00086AC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қисм</w:t>
            </w:r>
            <w:r w:rsidR="00086AC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лар</w:t>
            </w:r>
            <w:r w:rsidR="00086AC4" w:rsidRPr="00086AC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га ажратилган бўлиши мумкин. </w:t>
            </w:r>
          </w:p>
          <w:p w14:paraId="4D05C6AB" w14:textId="77777777" w:rsidR="005836F5" w:rsidRDefault="005836F5" w:rsidP="00AC55FB">
            <w:pP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lastRenderedPageBreak/>
              <w:t>ф</w:t>
            </w:r>
            <w:r w:rsidR="00086AC4" w:rsidRPr="00086AC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ойдаланувчи томонидан юборилган хабар “йўналтирилган хабар” шаклида бот томонидан худди шу ботга бириктирилган телеграм гуруҳига жўнатилади. </w:t>
            </w:r>
          </w:p>
          <w:p w14:paraId="4C05559A" w14:textId="037FFD1F" w:rsidR="00086AC4" w:rsidRPr="00086AC4" w:rsidRDefault="005836F5" w:rsidP="00AC55FB">
            <w:pP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-ф</w:t>
            </w:r>
            <w:r w:rsidR="00086AC4" w:rsidRPr="00086AC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ойдаланувчи томонидан бот орқали келиб тушган маълумотларга гуруҳдаги масъул шахсларнинг жавоб қайтариши ҳуқуқий функциясига эга бўлиши зарур. Масъул шахслар томонидан </w:t>
            </w:r>
            <w:r w:rsidR="00086AC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қайтарилган </w:t>
            </w:r>
            <w:r w:rsidR="00086AC4" w:rsidRPr="00086AC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жавоблар бот орқали аноним </w:t>
            </w:r>
            <w:r w:rsidR="00086AC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тарзда </w:t>
            </w:r>
            <w:r w:rsidR="00086AC4" w:rsidRPr="00086AC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фойдаланувчига етказилади. </w:t>
            </w:r>
          </w:p>
          <w:p w14:paraId="03B1C1AD" w14:textId="59A5401E" w:rsidR="00086AC4" w:rsidRPr="00086AC4" w:rsidRDefault="005836F5" w:rsidP="00AC55FB">
            <w:pP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-ф</w:t>
            </w:r>
            <w:r w:rsidR="00086AC4" w:rsidRPr="00086AC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ойдаланувчи танлаган йўналиш ва жой номи (вилоят, шаҳар,…) асосида #хештег фойдаланувчининг маълумотномасига қўшиб</w:t>
            </w:r>
            <w:r w:rsidR="00086AC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,</w:t>
            </w:r>
            <w:r w:rsidR="00086AC4" w:rsidRPr="00086AC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 ботга бириктирилган масъул шахсларга бот орқали юборилади. </w:t>
            </w:r>
          </w:p>
          <w:p w14:paraId="7ABCC529" w14:textId="3A688FCA" w:rsidR="00086AC4" w:rsidRPr="00AC55FB" w:rsidRDefault="005836F5" w:rsidP="00086AC4">
            <w:pP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-ф</w:t>
            </w:r>
            <w:r w:rsidR="00086AC4" w:rsidRPr="00AC55FB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ойдаланувчилар томонидан юборилган барча маълумотлар архив шаклида сақлаб қолиниши керак ва келиб тушаётган маълумотлар автоматик тарзда бот томонидан фойдаланувчи танлаган йўналиш ёки тузилма </w:t>
            </w:r>
            <w:r w:rsidR="00086AC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ҳамда</w:t>
            </w:r>
            <w:r w:rsidR="00086AC4" w:rsidRPr="00AC55FB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 жойлашган ҳудудга асосан статистик маълумотлар </w:t>
            </w:r>
            <w:r w:rsidR="00086AC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тўпланиши </w:t>
            </w:r>
            <w:r w:rsidR="00874877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зарур. </w:t>
            </w:r>
          </w:p>
          <w:p w14:paraId="6276E286" w14:textId="3E7E71A4" w:rsidR="00086AC4" w:rsidRPr="00086AC4" w:rsidRDefault="008D6E8C" w:rsidP="000F6C2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z-Cyrl-UZ"/>
              </w:rPr>
              <w:t>(</w:t>
            </w:r>
            <w:r w:rsidR="00665CB7">
              <w:rPr>
                <w:rFonts w:ascii="Times New Roman" w:hAnsi="Times New Roman" w:cs="Times New Roman"/>
                <w:i/>
                <w:sz w:val="28"/>
                <w:szCs w:val="28"/>
                <w:lang w:val="uz-Cyrl-UZ"/>
              </w:rPr>
              <w:t xml:space="preserve">тахминий лойихаси </w:t>
            </w:r>
            <w:r w:rsidR="000F6C25">
              <w:rPr>
                <w:rFonts w:ascii="Times New Roman" w:hAnsi="Times New Roman" w:cs="Times New Roman"/>
                <w:i/>
                <w:sz w:val="28"/>
                <w:szCs w:val="28"/>
                <w:lang w:val="uz-Cyrl-UZ"/>
              </w:rPr>
              <w:t>И</w:t>
            </w:r>
            <w:r w:rsidR="00665CB7">
              <w:rPr>
                <w:rFonts w:ascii="Times New Roman" w:hAnsi="Times New Roman" w:cs="Times New Roman"/>
                <w:i/>
                <w:sz w:val="28"/>
                <w:szCs w:val="28"/>
                <w:lang w:val="uz-Cyrl-UZ"/>
              </w:rPr>
              <w:t>лова қилинади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uz-Cyrl-UZ"/>
              </w:rPr>
              <w:t>)</w:t>
            </w:r>
            <w:r w:rsidR="00086AC4" w:rsidRPr="00086AC4">
              <w:rPr>
                <w:rFonts w:ascii="Times New Roman" w:hAnsi="Times New Roman" w:cs="Times New Roman"/>
                <w:i/>
                <w:sz w:val="28"/>
                <w:szCs w:val="28"/>
                <w:lang w:val="uz-Cyrl-UZ"/>
              </w:rPr>
              <w:t>.</w:t>
            </w:r>
          </w:p>
        </w:tc>
      </w:tr>
      <w:tr w:rsidR="00874877" w:rsidRPr="00874877" w14:paraId="5981DD7E" w14:textId="77777777" w:rsidTr="00A24E20">
        <w:trPr>
          <w:trHeight w:val="2469"/>
        </w:trPr>
        <w:tc>
          <w:tcPr>
            <w:tcW w:w="668" w:type="dxa"/>
            <w:vAlign w:val="center"/>
          </w:tcPr>
          <w:p w14:paraId="65D16BAC" w14:textId="3EE5C4C8" w:rsidR="00874877" w:rsidRDefault="00A24E20" w:rsidP="00BA7E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lastRenderedPageBreak/>
              <w:t>6</w:t>
            </w:r>
          </w:p>
        </w:tc>
        <w:tc>
          <w:tcPr>
            <w:tcW w:w="3077" w:type="dxa"/>
          </w:tcPr>
          <w:p w14:paraId="15886986" w14:textId="77777777" w:rsidR="00874877" w:rsidRDefault="00874877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6AB67B90" w14:textId="77777777" w:rsidR="00A24E20" w:rsidRDefault="00A24E20" w:rsidP="0087487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5B17E62A" w14:textId="77777777" w:rsidR="00A24E20" w:rsidRDefault="00A24E20" w:rsidP="0087487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2E1C7FB3" w14:textId="75AF247E" w:rsidR="00874877" w:rsidRDefault="00874877" w:rsidP="0087487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z-Cyrl-UZ"/>
              </w:rPr>
              <w:t>Иш бажарувчига қўшимча талаблар</w:t>
            </w:r>
          </w:p>
        </w:tc>
        <w:tc>
          <w:tcPr>
            <w:tcW w:w="6544" w:type="dxa"/>
            <w:vAlign w:val="center"/>
          </w:tcPr>
          <w:p w14:paraId="5C12A3EA" w14:textId="0B08888B" w:rsidR="00874877" w:rsidRDefault="00234C29" w:rsidP="00BB3000">
            <w:pP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-т</w:t>
            </w:r>
            <w:r w:rsidR="00874877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елеграм-ботни, аҳоли томонидан қулай фойдаланишида, содда ва оддийлик </w:t>
            </w:r>
            <w:r w:rsidR="00BB3000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мезонлари</w:t>
            </w:r>
            <w:r w:rsidR="00874877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 асосида </w:t>
            </w:r>
            <w:r w:rsidR="00EE248A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телеграм-</w:t>
            </w:r>
            <w:r w:rsidR="00BB3000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бот</w:t>
            </w:r>
            <w:r w:rsidR="00EE248A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 функцияларига</w:t>
            </w:r>
            <w:r w:rsidR="00BB3000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 </w:t>
            </w:r>
            <w:r w:rsidR="00874877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қўшимча</w:t>
            </w:r>
            <w:r w:rsidR="00EE248A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лар</w:t>
            </w:r>
            <w:r w:rsidR="00874877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 киритиш</w:t>
            </w:r>
            <w:r w:rsidR="00A24E20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 таклифи</w:t>
            </w:r>
            <w:r w:rsidR="00874877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.</w:t>
            </w:r>
          </w:p>
          <w:p w14:paraId="0308249D" w14:textId="5C5F4CEC" w:rsidR="00A24E20" w:rsidRDefault="00EE248A" w:rsidP="00234C2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z-Cyrl-UZ"/>
              </w:rPr>
              <w:t xml:space="preserve">- охирги </w:t>
            </w:r>
            <w:r w:rsidR="00A24E20">
              <w:rPr>
                <w:rFonts w:ascii="Times New Roman" w:hAnsi="Times New Roman" w:cs="Times New Roman"/>
                <w:sz w:val="26"/>
                <w:szCs w:val="26"/>
                <w:lang w:val="uz-Cyrl-UZ"/>
              </w:rPr>
              <w:t>3 йилда</w:t>
            </w:r>
            <w:r>
              <w:rPr>
                <w:rFonts w:ascii="Times New Roman" w:hAnsi="Times New Roman" w:cs="Times New Roman"/>
                <w:sz w:val="26"/>
                <w:szCs w:val="26"/>
                <w:lang w:val="uz-Cyrl-UZ"/>
              </w:rPr>
              <w:t xml:space="preserve"> </w:t>
            </w:r>
            <w:r w:rsidR="00A24E20">
              <w:rPr>
                <w:rFonts w:ascii="Times New Roman" w:hAnsi="Times New Roman" w:cs="Times New Roman"/>
                <w:sz w:val="26"/>
                <w:szCs w:val="26"/>
                <w:lang w:val="uz-Cyrl-UZ"/>
              </w:rPr>
              <w:t xml:space="preserve">ташкилотларга ишлаб чиққан телеграм </w:t>
            </w:r>
            <w:r>
              <w:rPr>
                <w:rFonts w:ascii="Times New Roman" w:hAnsi="Times New Roman" w:cs="Times New Roman"/>
                <w:sz w:val="26"/>
                <w:szCs w:val="26"/>
                <w:lang w:val="uz-Cyrl-UZ"/>
              </w:rPr>
              <w:t>бот</w:t>
            </w:r>
            <w:r w:rsidR="00A24E20">
              <w:rPr>
                <w:rFonts w:ascii="Times New Roman" w:hAnsi="Times New Roman" w:cs="Times New Roman"/>
                <w:sz w:val="26"/>
                <w:szCs w:val="26"/>
                <w:lang w:val="uz-Cyrl-UZ"/>
              </w:rPr>
              <w:t xml:space="preserve"> тизимини намойиш қилиш.</w:t>
            </w:r>
          </w:p>
          <w:p w14:paraId="165BC42E" w14:textId="431C37D8" w:rsidR="00234C29" w:rsidRDefault="00A24E20" w:rsidP="00A24E2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z-Cyrl-UZ"/>
              </w:rPr>
              <w:t>- сохада ҳалқаро тажриба мавжудлиги.</w:t>
            </w:r>
          </w:p>
        </w:tc>
      </w:tr>
      <w:tr w:rsidR="00BA7E53" w:rsidRPr="00B57531" w14:paraId="62369970" w14:textId="77777777" w:rsidTr="006F168A">
        <w:trPr>
          <w:trHeight w:val="2830"/>
        </w:trPr>
        <w:tc>
          <w:tcPr>
            <w:tcW w:w="668" w:type="dxa"/>
            <w:vAlign w:val="center"/>
          </w:tcPr>
          <w:p w14:paraId="2AA620C0" w14:textId="77777777" w:rsidR="00FD5520" w:rsidRPr="00DA5070" w:rsidRDefault="00FD5520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25DA98D6" w14:textId="77777777" w:rsidR="00FD5520" w:rsidRPr="00DA5070" w:rsidRDefault="00FD5520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243EEA32" w14:textId="77777777" w:rsidR="00FD5520" w:rsidRPr="00DA5070" w:rsidRDefault="00FD5520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72E55E56" w14:textId="77777777" w:rsidR="00FD5520" w:rsidRPr="00DA5070" w:rsidRDefault="00FD5520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78DC95C8" w14:textId="77777777" w:rsidR="00FD5520" w:rsidRPr="00DA5070" w:rsidRDefault="00FD5520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450DFBC5" w14:textId="77777777" w:rsidR="00FD5520" w:rsidRPr="00DA5070" w:rsidRDefault="00FD5520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127A2744" w14:textId="77777777" w:rsidR="00FD5520" w:rsidRPr="00DA5070" w:rsidRDefault="00FD5520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234639FF" w14:textId="588A32F1" w:rsidR="00FD5520" w:rsidRPr="00DA5070" w:rsidRDefault="00A24E20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z-Cyrl-UZ"/>
              </w:rPr>
              <w:t>7</w:t>
            </w:r>
          </w:p>
          <w:p w14:paraId="1DB49F80" w14:textId="77777777" w:rsidR="00FD5520" w:rsidRPr="00DA5070" w:rsidRDefault="00FD5520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01D634AA" w14:textId="77777777" w:rsidR="00FD5520" w:rsidRPr="00DA5070" w:rsidRDefault="00FD5520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03A542F1" w14:textId="77777777" w:rsidR="00FD5520" w:rsidRPr="00DA5070" w:rsidRDefault="00FD5520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570E3FEE" w14:textId="77777777" w:rsidR="00FD5520" w:rsidRPr="00DA5070" w:rsidRDefault="00FD5520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106CF65A" w14:textId="77777777" w:rsidR="00FD5520" w:rsidRPr="00DA5070" w:rsidRDefault="00FD5520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3A7CE1A7" w14:textId="77777777" w:rsidR="00FD5520" w:rsidRPr="00DA5070" w:rsidRDefault="00FD5520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</w:p>
          <w:p w14:paraId="2BCE7919" w14:textId="0E00581C" w:rsidR="00BA7E53" w:rsidRPr="00D408BB" w:rsidRDefault="00BA7E53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77" w:type="dxa"/>
          </w:tcPr>
          <w:p w14:paraId="4FDCA469" w14:textId="77777777" w:rsidR="00CF7E3D" w:rsidRPr="00D408BB" w:rsidRDefault="00CF7E3D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7376367" w14:textId="77777777" w:rsidR="00CF7E3D" w:rsidRPr="00D408BB" w:rsidRDefault="00CF7E3D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090AF20" w14:textId="77777777" w:rsidR="00CF7E3D" w:rsidRPr="00D408BB" w:rsidRDefault="00CF7E3D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3AF54F2" w14:textId="77777777" w:rsidR="00CF7E3D" w:rsidRPr="00D408BB" w:rsidRDefault="00CF7E3D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65B6D89" w14:textId="77777777" w:rsidR="00CF7E3D" w:rsidRPr="00D408BB" w:rsidRDefault="00CF7E3D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A1DF6B7" w14:textId="77777777" w:rsidR="00FD5520" w:rsidRPr="00D408BB" w:rsidRDefault="00FD5520" w:rsidP="00BA7E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0875A5" w14:textId="14AE1181" w:rsidR="00BA7E53" w:rsidRPr="00D408BB" w:rsidRDefault="00FD5520" w:rsidP="00084F70">
            <w:pPr>
              <w:ind w:left="-2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08BB">
              <w:rPr>
                <w:rFonts w:ascii="Times New Roman" w:hAnsi="Times New Roman" w:cs="Times New Roman"/>
                <w:sz w:val="26"/>
                <w:szCs w:val="26"/>
              </w:rPr>
              <w:t>Тижорат</w:t>
            </w:r>
            <w:proofErr w:type="spellEnd"/>
            <w:r w:rsidRPr="00D408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408BB">
              <w:rPr>
                <w:rFonts w:ascii="Times New Roman" w:hAnsi="Times New Roman" w:cs="Times New Roman"/>
                <w:sz w:val="26"/>
                <w:szCs w:val="26"/>
              </w:rPr>
              <w:t>таклифлар</w:t>
            </w:r>
            <w:r w:rsidR="00BA7E53" w:rsidRPr="00D408BB">
              <w:rPr>
                <w:rFonts w:ascii="Times New Roman" w:hAnsi="Times New Roman" w:cs="Times New Roman"/>
                <w:sz w:val="26"/>
                <w:szCs w:val="26"/>
              </w:rPr>
              <w:t>ни</w:t>
            </w:r>
            <w:proofErr w:type="spellEnd"/>
            <w:r w:rsidR="00BA7E53" w:rsidRPr="00D408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A7E53" w:rsidRPr="00D408BB">
              <w:rPr>
                <w:rFonts w:ascii="Times New Roman" w:hAnsi="Times New Roman" w:cs="Times New Roman"/>
                <w:sz w:val="26"/>
                <w:szCs w:val="26"/>
              </w:rPr>
              <w:t>юбориш</w:t>
            </w:r>
            <w:proofErr w:type="spellEnd"/>
            <w:r w:rsidR="00BA7E53" w:rsidRPr="00D408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A7E53" w:rsidRPr="00D408BB">
              <w:rPr>
                <w:rFonts w:ascii="Times New Roman" w:hAnsi="Times New Roman" w:cs="Times New Roman"/>
                <w:sz w:val="26"/>
                <w:szCs w:val="26"/>
              </w:rPr>
              <w:t>шартлари</w:t>
            </w:r>
            <w:proofErr w:type="spellEnd"/>
          </w:p>
        </w:tc>
        <w:tc>
          <w:tcPr>
            <w:tcW w:w="6544" w:type="dxa"/>
            <w:vAlign w:val="center"/>
          </w:tcPr>
          <w:p w14:paraId="67E6780A" w14:textId="77777777" w:rsidR="00AC0504" w:rsidRPr="00D408BB" w:rsidRDefault="00AC0504" w:rsidP="00AC0504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</w:pP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>- ҳужжатлар муҳрланган конвертда тақдим этилади;</w:t>
            </w:r>
          </w:p>
          <w:p w14:paraId="59865415" w14:textId="5E8493E8" w:rsidR="00F11A23" w:rsidRPr="00D408BB" w:rsidRDefault="00AC0504" w:rsidP="00F11A23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val="uz-Latn-UZ"/>
              </w:rPr>
            </w:pP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>- нарх қисми алоҳида ички муҳрланган конвертда умумий ҳужжатлар тўплами</w:t>
            </w: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Cyrl-UZ" w:eastAsia="ru-RU"/>
              </w:rPr>
              <w:t xml:space="preserve"> ичида тақдим этилиши керак</w:t>
            </w:r>
            <w:r w:rsidR="00DA507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Cyrl-UZ" w:eastAsia="ru-RU"/>
              </w:rPr>
              <w:t>.</w:t>
            </w:r>
            <w:r w:rsidRPr="00D408BB">
              <w:rPr>
                <w:rFonts w:ascii="Times New Roman" w:hAnsi="Times New Roman" w:cs="Times New Roman"/>
                <w:sz w:val="26"/>
                <w:szCs w:val="26"/>
                <w:highlight w:val="yellow"/>
                <w:lang w:val="uz-Latn-UZ"/>
              </w:rPr>
              <w:t xml:space="preserve"> </w:t>
            </w:r>
          </w:p>
          <w:p w14:paraId="11547E9A" w14:textId="060B791D" w:rsidR="00F11A23" w:rsidRPr="00D408BB" w:rsidRDefault="00AC0504" w:rsidP="00F11A23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val="uz-Latn-UZ"/>
              </w:rPr>
            </w:pP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 xml:space="preserve">- ташқи конверт қуйидагича </w:t>
            </w: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Cyrl-UZ" w:eastAsia="ru-RU"/>
              </w:rPr>
              <w:t>расмийлаштирилади</w:t>
            </w: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>:</w:t>
            </w:r>
          </w:p>
          <w:p w14:paraId="71A417AB" w14:textId="2B3004A3" w:rsidR="00AC0504" w:rsidRPr="00DA5070" w:rsidRDefault="00AC0504" w:rsidP="00AC0504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Cyrl-UZ" w:eastAsia="ru-RU"/>
              </w:rPr>
            </w:pP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>а) ёпиштириш жойларида ташкилот раҳба</w:t>
            </w:r>
            <w:r w:rsidR="00DA507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>рининг муҳри ва имзоси қўйилади</w:t>
            </w:r>
            <w:r w:rsidR="00DA507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Cyrl-UZ" w:eastAsia="ru-RU"/>
              </w:rPr>
              <w:t>.</w:t>
            </w:r>
          </w:p>
          <w:p w14:paraId="7D2D12A7" w14:textId="77777777" w:rsidR="00AC0504" w:rsidRPr="00D408BB" w:rsidRDefault="00AC0504" w:rsidP="00AC0504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</w:pP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>б) конверт қуйидагича кўрсатил</w:t>
            </w: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Cyrl-UZ" w:eastAsia="ru-RU"/>
              </w:rPr>
              <w:t>ади</w:t>
            </w: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>:</w:t>
            </w:r>
          </w:p>
          <w:p w14:paraId="45318448" w14:textId="77777777" w:rsidR="00AC0504" w:rsidRPr="00D408BB" w:rsidRDefault="00AC0504" w:rsidP="00AC0504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</w:pP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 xml:space="preserve">- таклифни қабул қилиш </w:t>
            </w: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Cyrl-UZ" w:eastAsia="ru-RU"/>
              </w:rPr>
              <w:t xml:space="preserve">кўрсатилган </w:t>
            </w: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>манзил;</w:t>
            </w:r>
          </w:p>
          <w:p w14:paraId="17ACA27D" w14:textId="38077A03" w:rsidR="00AC0504" w:rsidRPr="00D408BB" w:rsidRDefault="00AC0504" w:rsidP="00AC0504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</w:pP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 xml:space="preserve">- </w:t>
            </w: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Cyrl-UZ" w:eastAsia="ru-RU"/>
              </w:rPr>
              <w:t>иштирокчи номи</w:t>
            </w:r>
            <w:r w:rsidR="00DA507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>.</w:t>
            </w:r>
          </w:p>
          <w:p w14:paraId="54E25134" w14:textId="70328E28" w:rsidR="00AC0504" w:rsidRPr="00DA5070" w:rsidRDefault="00AC0504" w:rsidP="00AC0504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Cyrl-UZ" w:eastAsia="ru-RU"/>
              </w:rPr>
            </w:pP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>- танлов предметининг номи</w:t>
            </w:r>
            <w:r w:rsidR="00DA507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Cyrl-UZ" w:eastAsia="ru-RU"/>
              </w:rPr>
              <w:t>.</w:t>
            </w:r>
          </w:p>
          <w:p w14:paraId="14FA76E1" w14:textId="4E1C4C2C" w:rsidR="006F168A" w:rsidRDefault="00AC0504" w:rsidP="006F168A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</w:pP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>- таклиф юборилган сана.</w:t>
            </w:r>
          </w:p>
          <w:p w14:paraId="2EA31BD6" w14:textId="77777777" w:rsidR="006F168A" w:rsidRDefault="006F168A" w:rsidP="006F168A">
            <w:pPr>
              <w:pStyle w:val="a6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val="uz-Latn-UZ" w:eastAsia="ru-RU"/>
              </w:rPr>
            </w:pPr>
          </w:p>
          <w:p w14:paraId="2E0286FB" w14:textId="3804388E" w:rsidR="00AC0504" w:rsidRPr="00D408BB" w:rsidRDefault="00AC0504" w:rsidP="00AC0504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val="uz-Latn-UZ" w:eastAsia="ru-RU"/>
              </w:rPr>
            </w:pPr>
            <w:r w:rsidRPr="00D408B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val="uz-Latn-UZ" w:eastAsia="ru-RU"/>
              </w:rPr>
              <w:t xml:space="preserve">Тижорат таклифи билан киритилган ҳужжатлар </w:t>
            </w:r>
            <w:r w:rsidRPr="00D408B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val="uz-Cyrl-UZ" w:eastAsia="ru-RU"/>
              </w:rPr>
              <w:t>тўпламида</w:t>
            </w:r>
            <w:r w:rsidRPr="00D408B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val="uz-Latn-UZ" w:eastAsia="ru-RU"/>
              </w:rPr>
              <w:t>:</w:t>
            </w:r>
          </w:p>
          <w:p w14:paraId="28A5673A" w14:textId="77777777" w:rsidR="00AC0504" w:rsidRPr="00D408BB" w:rsidRDefault="00AC0504" w:rsidP="00AC0504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</w:pP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>- тижорат таклифи умумий маълумотлар</w:t>
            </w: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Cyrl-UZ" w:eastAsia="ru-RU"/>
              </w:rPr>
              <w:t xml:space="preserve"> кўрсатилган расмий</w:t>
            </w: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 xml:space="preserve"> бланкда, хизматларнинг нархи ва давомийлиги, шунингдек ишларнинг ҳажми кўрсатилган ҳолда тақдим </w:t>
            </w: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Cyrl-UZ" w:eastAsia="ru-RU"/>
              </w:rPr>
              <w:t>э</w:t>
            </w: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>тилади;</w:t>
            </w:r>
          </w:p>
          <w:p w14:paraId="4867D7F6" w14:textId="77777777" w:rsidR="00AC0504" w:rsidRPr="00D408BB" w:rsidRDefault="00AC0504" w:rsidP="00AC0504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</w:pP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>- давлат рўйхатидан ўтганлиги тўғрисидаги гувоҳнома нусха</w:t>
            </w: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Cyrl-UZ" w:eastAsia="ru-RU"/>
              </w:rPr>
              <w:t>си</w:t>
            </w:r>
            <w:r w:rsidRPr="00D408B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>;</w:t>
            </w:r>
          </w:p>
          <w:p w14:paraId="17458CC8" w14:textId="251CC1B2" w:rsidR="00BA7E53" w:rsidRPr="00D408BB" w:rsidRDefault="00B81C19" w:rsidP="00086AC4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val="uz-Latn-UZ"/>
              </w:rPr>
            </w:pPr>
            <w:r w:rsidRPr="00D408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z-Latn-UZ" w:eastAsia="ru-RU"/>
              </w:rPr>
              <w:t xml:space="preserve">- </w:t>
            </w:r>
            <w:r w:rsidR="00086AC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z-Cyrl-UZ" w:eastAsia="ru-RU"/>
              </w:rPr>
              <w:t xml:space="preserve">бошқа тегишли </w:t>
            </w:r>
            <w:r w:rsidRPr="00D408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z-Latn-UZ" w:eastAsia="ru-RU"/>
              </w:rPr>
              <w:t>ҳужжатлар</w:t>
            </w:r>
            <w:r w:rsidR="00AC0504" w:rsidRPr="00D408BB">
              <w:rPr>
                <w:rFonts w:ascii="Times New Roman" w:hAnsi="Times New Roman" w:cs="Times New Roman"/>
                <w:bCs/>
                <w:sz w:val="26"/>
                <w:szCs w:val="26"/>
                <w:lang w:val="uz-Latn-UZ"/>
              </w:rPr>
              <w:t>.</w:t>
            </w:r>
          </w:p>
        </w:tc>
      </w:tr>
      <w:tr w:rsidR="008D466C" w:rsidRPr="008D466C" w14:paraId="03DCCB7B" w14:textId="77777777" w:rsidTr="008D466C">
        <w:trPr>
          <w:trHeight w:val="1125"/>
        </w:trPr>
        <w:tc>
          <w:tcPr>
            <w:tcW w:w="668" w:type="dxa"/>
            <w:vAlign w:val="center"/>
          </w:tcPr>
          <w:p w14:paraId="51E6B579" w14:textId="4876F0D2" w:rsidR="008D466C" w:rsidRPr="00DA5070" w:rsidRDefault="008D466C" w:rsidP="008D466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z-Cyrl-UZ"/>
              </w:rPr>
              <w:t>8</w:t>
            </w:r>
          </w:p>
        </w:tc>
        <w:tc>
          <w:tcPr>
            <w:tcW w:w="3077" w:type="dxa"/>
          </w:tcPr>
          <w:p w14:paraId="29316F83" w14:textId="77777777" w:rsidR="008D466C" w:rsidRDefault="008D466C" w:rsidP="008D46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</w:pPr>
          </w:p>
          <w:p w14:paraId="14D32A06" w14:textId="77777777" w:rsidR="008D466C" w:rsidRDefault="008D466C" w:rsidP="008D46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Cyrl-UZ" w:eastAsia="ru-RU"/>
              </w:rPr>
            </w:pPr>
            <w:r w:rsidRPr="008D466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>Тўлов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Cyrl-UZ" w:eastAsia="ru-RU"/>
              </w:rPr>
              <w:t xml:space="preserve"> </w:t>
            </w:r>
          </w:p>
          <w:p w14:paraId="1ACCB2E8" w14:textId="09D6E9C7" w:rsidR="008D466C" w:rsidRPr="008D466C" w:rsidRDefault="008D466C" w:rsidP="008D46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</w:pPr>
            <w:r w:rsidRPr="008D466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>шартлари</w:t>
            </w:r>
          </w:p>
        </w:tc>
        <w:tc>
          <w:tcPr>
            <w:tcW w:w="6544" w:type="dxa"/>
          </w:tcPr>
          <w:p w14:paraId="7F9FF6E2" w14:textId="77777777" w:rsidR="008D466C" w:rsidRDefault="008D466C" w:rsidP="008D466C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</w:pPr>
          </w:p>
          <w:p w14:paraId="39F840DA" w14:textId="01A2C83A" w:rsidR="008D466C" w:rsidRPr="00D408BB" w:rsidRDefault="008D466C" w:rsidP="008D466C">
            <w:pPr>
              <w:pStyle w:val="a6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</w:pPr>
            <w:r w:rsidRPr="008D466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>30</w:t>
            </w:r>
            <w:r w:rsidRPr="008D466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 xml:space="preserve">% олдиндан тўлов,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Cyrl-UZ" w:eastAsia="ru-RU"/>
              </w:rPr>
              <w:t>иш</w:t>
            </w:r>
            <w:r w:rsidRPr="008D466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 xml:space="preserve"> кўрсатиш тугагандан сўнг </w:t>
            </w:r>
            <w:r w:rsidRPr="008D466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>70</w:t>
            </w:r>
            <w:r w:rsidRPr="008D466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z-Latn-UZ" w:eastAsia="ru-RU"/>
              </w:rPr>
              <w:t>% миқдорида.</w:t>
            </w:r>
          </w:p>
        </w:tc>
      </w:tr>
      <w:tr w:rsidR="008D466C" w:rsidRPr="00D408BB" w14:paraId="69D256BD" w14:textId="77777777" w:rsidTr="00B079BD">
        <w:tc>
          <w:tcPr>
            <w:tcW w:w="668" w:type="dxa"/>
            <w:vAlign w:val="center"/>
          </w:tcPr>
          <w:p w14:paraId="533633BD" w14:textId="528023C7" w:rsidR="008D466C" w:rsidRPr="00D408BB" w:rsidRDefault="008D466C" w:rsidP="008D46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077" w:type="dxa"/>
          </w:tcPr>
          <w:p w14:paraId="616BC123" w14:textId="5467F969" w:rsidR="008D466C" w:rsidRPr="00D408BB" w:rsidRDefault="008D466C" w:rsidP="008D46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08BB">
              <w:rPr>
                <w:rFonts w:ascii="Times New Roman" w:hAnsi="Times New Roman" w:cs="Times New Roman"/>
                <w:sz w:val="26"/>
                <w:szCs w:val="26"/>
                <w:lang w:val="uz-Cyrl-UZ"/>
              </w:rPr>
              <w:t xml:space="preserve">             Н</w:t>
            </w:r>
            <w:r w:rsidRPr="00D408BB">
              <w:rPr>
                <w:rFonts w:ascii="Times New Roman" w:hAnsi="Times New Roman" w:cs="Times New Roman"/>
                <w:sz w:val="26"/>
                <w:szCs w:val="26"/>
              </w:rPr>
              <w:t>архи</w:t>
            </w:r>
          </w:p>
        </w:tc>
        <w:tc>
          <w:tcPr>
            <w:tcW w:w="6544" w:type="dxa"/>
          </w:tcPr>
          <w:p w14:paraId="46F96CDE" w14:textId="674CFF48" w:rsidR="008D466C" w:rsidRPr="00D408BB" w:rsidRDefault="008D466C" w:rsidP="008D466C">
            <w:pPr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z-Cyrl-UZ"/>
              </w:rPr>
              <w:t>15</w:t>
            </w:r>
            <w:r w:rsidRPr="00D408BB">
              <w:rPr>
                <w:rFonts w:ascii="Times New Roman" w:hAnsi="Times New Roman" w:cs="Times New Roman"/>
                <w:sz w:val="26"/>
                <w:szCs w:val="26"/>
              </w:rPr>
              <w:t xml:space="preserve"> 000 000</w:t>
            </w:r>
            <w:r w:rsidRPr="00D408BB">
              <w:rPr>
                <w:rFonts w:ascii="Times New Roman" w:hAnsi="Times New Roman" w:cs="Times New Roman"/>
                <w:sz w:val="26"/>
                <w:szCs w:val="26"/>
                <w:lang w:val="uz-Cyrl-UZ"/>
              </w:rPr>
              <w:t xml:space="preserve"> сўм гача</w:t>
            </w:r>
          </w:p>
        </w:tc>
      </w:tr>
      <w:tr w:rsidR="008D466C" w:rsidRPr="00D408BB" w14:paraId="222E694D" w14:textId="77777777" w:rsidTr="006F168A">
        <w:trPr>
          <w:trHeight w:val="385"/>
        </w:trPr>
        <w:tc>
          <w:tcPr>
            <w:tcW w:w="668" w:type="dxa"/>
            <w:vAlign w:val="center"/>
          </w:tcPr>
          <w:p w14:paraId="4556858C" w14:textId="687879B2" w:rsidR="008D466C" w:rsidRPr="00D408BB" w:rsidRDefault="008D466C" w:rsidP="008D466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z-Cyrl-U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z-Cyrl-UZ"/>
              </w:rPr>
              <w:t>10</w:t>
            </w:r>
          </w:p>
        </w:tc>
        <w:tc>
          <w:tcPr>
            <w:tcW w:w="3077" w:type="dxa"/>
          </w:tcPr>
          <w:p w14:paraId="234E337D" w14:textId="19FB39FB" w:rsidR="008D466C" w:rsidRPr="00D408BB" w:rsidRDefault="008D466C" w:rsidP="008D466C">
            <w:pPr>
              <w:ind w:left="-3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z-Cyrl-UZ"/>
              </w:rPr>
              <w:t>Иш</w:t>
            </w:r>
            <w:r w:rsidRPr="00D408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408BB">
              <w:rPr>
                <w:rFonts w:ascii="Times New Roman" w:hAnsi="Times New Roman" w:cs="Times New Roman"/>
                <w:sz w:val="26"/>
                <w:szCs w:val="26"/>
              </w:rPr>
              <w:t>кўрсатиш</w:t>
            </w:r>
            <w:proofErr w:type="spellEnd"/>
            <w:r w:rsidRPr="00D408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408BB">
              <w:rPr>
                <w:rFonts w:ascii="Times New Roman" w:hAnsi="Times New Roman" w:cs="Times New Roman"/>
                <w:sz w:val="26"/>
                <w:szCs w:val="26"/>
              </w:rPr>
              <w:t>муддати</w:t>
            </w:r>
            <w:proofErr w:type="spellEnd"/>
          </w:p>
        </w:tc>
        <w:tc>
          <w:tcPr>
            <w:tcW w:w="6544" w:type="dxa"/>
          </w:tcPr>
          <w:p w14:paraId="0A19FDE8" w14:textId="3078FF48" w:rsidR="008D466C" w:rsidRPr="00D408BB" w:rsidRDefault="008D466C" w:rsidP="008D46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08BB">
              <w:rPr>
                <w:rFonts w:ascii="Times New Roman" w:hAnsi="Times New Roman" w:cs="Times New Roman"/>
                <w:sz w:val="26"/>
                <w:szCs w:val="26"/>
              </w:rPr>
              <w:t>1 ой</w:t>
            </w:r>
          </w:p>
        </w:tc>
      </w:tr>
    </w:tbl>
    <w:p w14:paraId="698A7567" w14:textId="77777777" w:rsidR="001623AB" w:rsidRPr="00D408BB" w:rsidRDefault="001623AB" w:rsidP="000F6C25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1623AB" w:rsidRPr="00D408BB" w:rsidSect="006F168A">
      <w:pgSz w:w="11906" w:h="16838"/>
      <w:pgMar w:top="170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35C3D"/>
    <w:multiLevelType w:val="hybridMultilevel"/>
    <w:tmpl w:val="4BD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66220"/>
    <w:multiLevelType w:val="hybridMultilevel"/>
    <w:tmpl w:val="F4C85454"/>
    <w:lvl w:ilvl="0" w:tplc="4330D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44779B"/>
    <w:multiLevelType w:val="hybridMultilevel"/>
    <w:tmpl w:val="4E3E2CDE"/>
    <w:lvl w:ilvl="0" w:tplc="D4A2C222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9D169D"/>
    <w:multiLevelType w:val="hybridMultilevel"/>
    <w:tmpl w:val="5C045C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3AB"/>
    <w:rsid w:val="00034B38"/>
    <w:rsid w:val="00084F70"/>
    <w:rsid w:val="00086AC4"/>
    <w:rsid w:val="000C56E5"/>
    <w:rsid w:val="000F6C25"/>
    <w:rsid w:val="00161FBF"/>
    <w:rsid w:val="001623AB"/>
    <w:rsid w:val="00165C74"/>
    <w:rsid w:val="001670B6"/>
    <w:rsid w:val="001820BC"/>
    <w:rsid w:val="001A07C7"/>
    <w:rsid w:val="001A5E03"/>
    <w:rsid w:val="001C744B"/>
    <w:rsid w:val="001F10A2"/>
    <w:rsid w:val="001F60C4"/>
    <w:rsid w:val="002018F5"/>
    <w:rsid w:val="00226C1E"/>
    <w:rsid w:val="00234C29"/>
    <w:rsid w:val="00246007"/>
    <w:rsid w:val="00246EB9"/>
    <w:rsid w:val="002732AE"/>
    <w:rsid w:val="00284706"/>
    <w:rsid w:val="00285A95"/>
    <w:rsid w:val="00291235"/>
    <w:rsid w:val="002B4E55"/>
    <w:rsid w:val="002C2CFF"/>
    <w:rsid w:val="002D55FF"/>
    <w:rsid w:val="002F577E"/>
    <w:rsid w:val="00321C35"/>
    <w:rsid w:val="0033390F"/>
    <w:rsid w:val="00343C99"/>
    <w:rsid w:val="003614BF"/>
    <w:rsid w:val="003E6CF5"/>
    <w:rsid w:val="00401FEF"/>
    <w:rsid w:val="0043040C"/>
    <w:rsid w:val="0044777C"/>
    <w:rsid w:val="00464E15"/>
    <w:rsid w:val="0047131A"/>
    <w:rsid w:val="004758DB"/>
    <w:rsid w:val="004965F8"/>
    <w:rsid w:val="004A749F"/>
    <w:rsid w:val="004E652C"/>
    <w:rsid w:val="004E66CE"/>
    <w:rsid w:val="00510636"/>
    <w:rsid w:val="0053266A"/>
    <w:rsid w:val="005547AB"/>
    <w:rsid w:val="005579FD"/>
    <w:rsid w:val="005836F5"/>
    <w:rsid w:val="00595945"/>
    <w:rsid w:val="005B2EDD"/>
    <w:rsid w:val="005B74A7"/>
    <w:rsid w:val="005C40E9"/>
    <w:rsid w:val="005C7D0D"/>
    <w:rsid w:val="005D5D24"/>
    <w:rsid w:val="005E7C2D"/>
    <w:rsid w:val="005F04DC"/>
    <w:rsid w:val="00617DFB"/>
    <w:rsid w:val="00624E63"/>
    <w:rsid w:val="00665CB7"/>
    <w:rsid w:val="00666083"/>
    <w:rsid w:val="006954A8"/>
    <w:rsid w:val="006D2F5A"/>
    <w:rsid w:val="006E2692"/>
    <w:rsid w:val="006F168A"/>
    <w:rsid w:val="007558FF"/>
    <w:rsid w:val="007966C1"/>
    <w:rsid w:val="007A6D02"/>
    <w:rsid w:val="007A79A2"/>
    <w:rsid w:val="007D14C9"/>
    <w:rsid w:val="007D23CA"/>
    <w:rsid w:val="007E37D9"/>
    <w:rsid w:val="008422DC"/>
    <w:rsid w:val="00865C04"/>
    <w:rsid w:val="00874877"/>
    <w:rsid w:val="0087499B"/>
    <w:rsid w:val="00895B1F"/>
    <w:rsid w:val="008A02AF"/>
    <w:rsid w:val="008D33E6"/>
    <w:rsid w:val="008D466C"/>
    <w:rsid w:val="008D6E8C"/>
    <w:rsid w:val="008E7822"/>
    <w:rsid w:val="008F6EF7"/>
    <w:rsid w:val="00923718"/>
    <w:rsid w:val="00933A0A"/>
    <w:rsid w:val="00990498"/>
    <w:rsid w:val="00997A6B"/>
    <w:rsid w:val="009A2352"/>
    <w:rsid w:val="009A516C"/>
    <w:rsid w:val="009B6ECB"/>
    <w:rsid w:val="00A24E20"/>
    <w:rsid w:val="00A4066D"/>
    <w:rsid w:val="00A4114F"/>
    <w:rsid w:val="00A91D52"/>
    <w:rsid w:val="00AB40D0"/>
    <w:rsid w:val="00AC0504"/>
    <w:rsid w:val="00AC55FB"/>
    <w:rsid w:val="00AD0918"/>
    <w:rsid w:val="00AD6374"/>
    <w:rsid w:val="00AF3338"/>
    <w:rsid w:val="00B079BD"/>
    <w:rsid w:val="00B13A5C"/>
    <w:rsid w:val="00B23F89"/>
    <w:rsid w:val="00B426F4"/>
    <w:rsid w:val="00B43056"/>
    <w:rsid w:val="00B54B75"/>
    <w:rsid w:val="00B57531"/>
    <w:rsid w:val="00B71292"/>
    <w:rsid w:val="00B81C19"/>
    <w:rsid w:val="00BA4E41"/>
    <w:rsid w:val="00BA6F3C"/>
    <w:rsid w:val="00BA7E53"/>
    <w:rsid w:val="00BB3000"/>
    <w:rsid w:val="00C126C0"/>
    <w:rsid w:val="00C14CFB"/>
    <w:rsid w:val="00C27E6E"/>
    <w:rsid w:val="00C44EC1"/>
    <w:rsid w:val="00C57458"/>
    <w:rsid w:val="00C93C89"/>
    <w:rsid w:val="00C96BED"/>
    <w:rsid w:val="00CB5DD9"/>
    <w:rsid w:val="00CB736B"/>
    <w:rsid w:val="00CD1E8A"/>
    <w:rsid w:val="00CD2988"/>
    <w:rsid w:val="00CD5887"/>
    <w:rsid w:val="00CE685A"/>
    <w:rsid w:val="00CF7E3D"/>
    <w:rsid w:val="00D01D2D"/>
    <w:rsid w:val="00D2664C"/>
    <w:rsid w:val="00D36658"/>
    <w:rsid w:val="00D408BB"/>
    <w:rsid w:val="00D53A0D"/>
    <w:rsid w:val="00D6732C"/>
    <w:rsid w:val="00DA5070"/>
    <w:rsid w:val="00DB5FB2"/>
    <w:rsid w:val="00DC1F5B"/>
    <w:rsid w:val="00DD5B86"/>
    <w:rsid w:val="00DE1650"/>
    <w:rsid w:val="00E10D3E"/>
    <w:rsid w:val="00E21A52"/>
    <w:rsid w:val="00E614F5"/>
    <w:rsid w:val="00E7363D"/>
    <w:rsid w:val="00E94172"/>
    <w:rsid w:val="00EA4238"/>
    <w:rsid w:val="00EE088C"/>
    <w:rsid w:val="00EE248A"/>
    <w:rsid w:val="00EE3A50"/>
    <w:rsid w:val="00F00C8F"/>
    <w:rsid w:val="00F04B81"/>
    <w:rsid w:val="00F05CA8"/>
    <w:rsid w:val="00F11A23"/>
    <w:rsid w:val="00F128D0"/>
    <w:rsid w:val="00F12DC8"/>
    <w:rsid w:val="00F4222B"/>
    <w:rsid w:val="00F529F9"/>
    <w:rsid w:val="00FA207D"/>
    <w:rsid w:val="00FB1995"/>
    <w:rsid w:val="00FC418E"/>
    <w:rsid w:val="00FD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E6682"/>
  <w15:docId w15:val="{EBDC12BB-E45D-4540-A22B-EB8F83D1E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23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5E7C2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7C2D"/>
    <w:rPr>
      <w:color w:val="605E5C"/>
      <w:shd w:val="clear" w:color="auto" w:fill="E1DFDD"/>
    </w:rPr>
  </w:style>
  <w:style w:type="paragraph" w:customStyle="1" w:styleId="Default">
    <w:name w:val="Default"/>
    <w:rsid w:val="00C126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624E6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BA7E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A7E5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BA7E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7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2021-03-15T09:11:00Z</dcterms:created>
  <dcterms:modified xsi:type="dcterms:W3CDTF">2021-03-18T03:23:00Z</dcterms:modified>
</cp:coreProperties>
</file>